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BAE" w:rsidRDefault="00EB7BAE" w:rsidP="00B00351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УЧРЕЖДЕНИЕ ДОПОЛНИТЕЛЬНОГО ОБРАЗОВАНИЯ </w:t>
      </w:r>
    </w:p>
    <w:p w:rsidR="00EB7BAE" w:rsidRDefault="00EB7BAE" w:rsidP="00B00351">
      <w:pPr>
        <w:widowControl/>
        <w:autoSpaceDE/>
        <w:jc w:val="center"/>
        <w:rPr>
          <w:rFonts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«СПОРТИВНАЯ ШКОЛА ТОПЧИХИНСКОГО РАЙОНА»</w:t>
      </w:r>
    </w:p>
    <w:p w:rsidR="00EB7BAE" w:rsidRDefault="00EB7BAE" w:rsidP="00B00351">
      <w:pPr>
        <w:widowControl/>
        <w:autoSpaceDE/>
        <w:jc w:val="center"/>
        <w:rPr>
          <w:rFonts w:cs="Times New Roman"/>
        </w:rPr>
      </w:pPr>
      <w:r>
        <w:rPr>
          <w:rFonts w:ascii="Times New Roman" w:hAnsi="Times New Roman" w:cs="Times New Roman"/>
        </w:rPr>
        <w:t xml:space="preserve">(МКУ ДО «СШ </w:t>
      </w:r>
      <w:proofErr w:type="spellStart"/>
      <w:r>
        <w:rPr>
          <w:rFonts w:ascii="Times New Roman" w:hAnsi="Times New Roman" w:cs="Times New Roman"/>
        </w:rPr>
        <w:t>Топчихинского</w:t>
      </w:r>
      <w:proofErr w:type="spellEnd"/>
      <w:r>
        <w:rPr>
          <w:rFonts w:ascii="Times New Roman" w:hAnsi="Times New Roman" w:cs="Times New Roman"/>
        </w:rPr>
        <w:t xml:space="preserve"> района»)</w:t>
      </w:r>
    </w:p>
    <w:p w:rsidR="00EB7BAE" w:rsidRDefault="00EB7BAE">
      <w:pPr>
        <w:adjustRightInd/>
        <w:ind w:firstLine="0"/>
        <w:jc w:val="center"/>
        <w:rPr>
          <w:rFonts w:ascii="Times New Roman" w:hAnsi="Times New Roman" w:cs="Times New Roman"/>
          <w:b/>
          <w:spacing w:val="-2"/>
          <w:sz w:val="28"/>
          <w:szCs w:val="28"/>
          <w:lang w:eastAsia="en-US"/>
        </w:rPr>
      </w:pPr>
    </w:p>
    <w:tbl>
      <w:tblPr>
        <w:tblW w:w="10455" w:type="dxa"/>
        <w:tblLook w:val="01E0"/>
      </w:tblPr>
      <w:tblGrid>
        <w:gridCol w:w="5778"/>
        <w:gridCol w:w="4677"/>
      </w:tblGrid>
      <w:tr w:rsidR="00B00351" w:rsidRPr="00B02DFF" w:rsidTr="00E25F5B">
        <w:tc>
          <w:tcPr>
            <w:tcW w:w="5778" w:type="dxa"/>
            <w:hideMark/>
          </w:tcPr>
          <w:p w:rsidR="00B00351" w:rsidRPr="00A009A8" w:rsidRDefault="00B00351" w:rsidP="00E25F5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A009A8">
              <w:rPr>
                <w:rFonts w:ascii="Times New Roman" w:hAnsi="Times New Roman"/>
                <w:b/>
                <w:sz w:val="28"/>
                <w:szCs w:val="28"/>
              </w:rPr>
              <w:t xml:space="preserve">ПРИНЯТО </w:t>
            </w:r>
          </w:p>
          <w:p w:rsidR="00B00351" w:rsidRDefault="00B00351" w:rsidP="00E25F5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:rsidR="00B00351" w:rsidRPr="00243148" w:rsidRDefault="00B00351" w:rsidP="0085070A">
            <w:pPr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от </w:t>
            </w:r>
            <w:r w:rsidR="0085070A">
              <w:rPr>
                <w:rFonts w:ascii="Times New Roman" w:hAnsi="Times New Roman"/>
                <w:sz w:val="28"/>
                <w:szCs w:val="28"/>
              </w:rPr>
              <w:t>17.01.2025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 w:rsidR="0085070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4677" w:type="dxa"/>
            <w:hideMark/>
          </w:tcPr>
          <w:p w:rsidR="00B00351" w:rsidRPr="00B02DFF" w:rsidRDefault="00B00351" w:rsidP="00E25F5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02DFF">
              <w:rPr>
                <w:rFonts w:ascii="Times New Roman" w:hAnsi="Times New Roman"/>
                <w:b/>
                <w:sz w:val="28"/>
                <w:szCs w:val="28"/>
              </w:rPr>
              <w:t>УТВЕРЖДЕНО</w:t>
            </w:r>
          </w:p>
          <w:p w:rsidR="00B00351" w:rsidRPr="00B02DFF" w:rsidRDefault="00B00351" w:rsidP="00E25F5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02DFF">
              <w:rPr>
                <w:rFonts w:ascii="Times New Roman" w:hAnsi="Times New Roman"/>
                <w:sz w:val="28"/>
                <w:szCs w:val="28"/>
              </w:rPr>
              <w:t xml:space="preserve">приказом МКУ ДО «СШ </w:t>
            </w:r>
            <w:proofErr w:type="spellStart"/>
            <w:r w:rsidRPr="00B02DFF">
              <w:rPr>
                <w:rFonts w:ascii="Times New Roman" w:hAnsi="Times New Roman"/>
                <w:sz w:val="28"/>
                <w:szCs w:val="28"/>
              </w:rPr>
              <w:t>Топчихинского</w:t>
            </w:r>
            <w:proofErr w:type="spellEnd"/>
            <w:r w:rsidRPr="00B02DFF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  <w:p w:rsidR="00B00351" w:rsidRPr="00B02DFF" w:rsidRDefault="00B00351" w:rsidP="0085070A">
            <w:pPr>
              <w:pStyle w:val="ac"/>
              <w:tabs>
                <w:tab w:val="left" w:pos="3276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02DFF"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r w:rsidR="0085070A">
              <w:rPr>
                <w:rFonts w:ascii="Times New Roman" w:hAnsi="Times New Roman"/>
                <w:sz w:val="28"/>
                <w:szCs w:val="28"/>
              </w:rPr>
              <w:t>17.01.2025</w:t>
            </w:r>
            <w:r w:rsidRPr="00B02DFF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 w:rsidR="0085070A">
              <w:rPr>
                <w:rFonts w:ascii="Times New Roman" w:hAnsi="Times New Roman"/>
                <w:sz w:val="28"/>
                <w:szCs w:val="28"/>
              </w:rPr>
              <w:t>8/1</w:t>
            </w:r>
            <w:r w:rsidRPr="00B02DF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B00351" w:rsidRDefault="00B00351">
      <w:pPr>
        <w:adjustRightInd/>
        <w:ind w:firstLine="0"/>
        <w:jc w:val="center"/>
        <w:rPr>
          <w:rFonts w:ascii="Times New Roman" w:hAnsi="Times New Roman" w:cs="Times New Roman"/>
          <w:b/>
          <w:spacing w:val="-2"/>
          <w:sz w:val="28"/>
          <w:szCs w:val="28"/>
          <w:lang w:eastAsia="en-US"/>
        </w:rPr>
      </w:pPr>
    </w:p>
    <w:p w:rsidR="0085070A" w:rsidRDefault="0085070A" w:rsidP="0085070A">
      <w:pPr>
        <w:pStyle w:val="ConsPlusNormal"/>
        <w:jc w:val="both"/>
      </w:pPr>
    </w:p>
    <w:p w:rsidR="0085070A" w:rsidRPr="0085070A" w:rsidRDefault="0085070A" w:rsidP="0085070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2"/>
      <w:bookmarkEnd w:id="0"/>
      <w:r w:rsidRPr="0085070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5070A" w:rsidRPr="0085070A" w:rsidRDefault="0085070A" w:rsidP="0085070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70A">
        <w:rPr>
          <w:rFonts w:ascii="Times New Roman" w:hAnsi="Times New Roman" w:cs="Times New Roman"/>
          <w:b/>
          <w:bCs/>
          <w:sz w:val="28"/>
          <w:szCs w:val="28"/>
        </w:rPr>
        <w:t>о наставничестве для педагогических работников</w:t>
      </w:r>
    </w:p>
    <w:p w:rsidR="0085070A" w:rsidRPr="0085070A" w:rsidRDefault="0085070A" w:rsidP="0085070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казенного учреждения дополнительного образования «Спортивная школа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Топчихинского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района»</w:t>
      </w:r>
    </w:p>
    <w:p w:rsidR="0085070A" w:rsidRPr="0085070A" w:rsidRDefault="0085070A" w:rsidP="00850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70A" w:rsidRPr="0085070A" w:rsidRDefault="0085070A" w:rsidP="0085070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5070A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5070A" w:rsidRPr="0085070A" w:rsidRDefault="0085070A" w:rsidP="00850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70A" w:rsidRPr="0085070A" w:rsidRDefault="0085070A" w:rsidP="008507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 xml:space="preserve">1.1. Настоящее Положение о наставничестве для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дополнительного образования «Спортивная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  <w:r w:rsidRPr="0085070A">
        <w:rPr>
          <w:rFonts w:ascii="Times New Roman" w:hAnsi="Times New Roman" w:cs="Times New Roman"/>
          <w:sz w:val="28"/>
          <w:szCs w:val="28"/>
        </w:rPr>
        <w:t xml:space="preserve"> (далее - "Положение"), определяет цели, задачи, формы и общий порядок организации осуществления наставничества для педагогических работников, осуществляющих образовательную деятельность по дополнительны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5070A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85070A">
        <w:rPr>
          <w:rFonts w:ascii="Times New Roman" w:hAnsi="Times New Roman" w:cs="Times New Roman"/>
          <w:sz w:val="28"/>
          <w:szCs w:val="28"/>
        </w:rPr>
        <w:t xml:space="preserve"> в Алтайском крае (далее - "образовательные организации"). </w:t>
      </w:r>
      <w:proofErr w:type="gramStart"/>
      <w:r w:rsidRPr="0085070A">
        <w:rPr>
          <w:rFonts w:ascii="Times New Roman" w:hAnsi="Times New Roman" w:cs="Times New Roman"/>
          <w:sz w:val="28"/>
          <w:szCs w:val="28"/>
        </w:rPr>
        <w:t xml:space="preserve">Положение разработано в соответствии с Методическими </w:t>
      </w:r>
      <w:hyperlink r:id="rId7" w:history="1">
        <w:r w:rsidRPr="0085070A">
          <w:rPr>
            <w:rFonts w:ascii="Times New Roman" w:hAnsi="Times New Roman" w:cs="Times New Roman"/>
            <w:color w:val="0000FF"/>
            <w:sz w:val="28"/>
            <w:szCs w:val="28"/>
          </w:rPr>
          <w:t>рекомендациями</w:t>
        </w:r>
      </w:hyperlink>
      <w:r w:rsidRPr="0085070A">
        <w:rPr>
          <w:rFonts w:ascii="Times New Roman" w:hAnsi="Times New Roman" w:cs="Times New Roman"/>
          <w:sz w:val="28"/>
          <w:szCs w:val="28"/>
        </w:rPr>
        <w:t xml:space="preserve"> по разработке и внедрению системы (целевой модели) наставничества педагогических работников в образовательных организациях и Методическими </w:t>
      </w:r>
      <w:hyperlink r:id="rId8" w:history="1">
        <w:r w:rsidRPr="0085070A">
          <w:rPr>
            <w:rFonts w:ascii="Times New Roman" w:hAnsi="Times New Roman" w:cs="Times New Roman"/>
            <w:color w:val="0000FF"/>
            <w:sz w:val="28"/>
            <w:szCs w:val="28"/>
          </w:rPr>
          <w:t>рекомендациями</w:t>
        </w:r>
      </w:hyperlink>
      <w:r w:rsidRPr="0085070A">
        <w:rPr>
          <w:rFonts w:ascii="Times New Roman" w:hAnsi="Times New Roman" w:cs="Times New Roman"/>
          <w:sz w:val="28"/>
          <w:szCs w:val="28"/>
        </w:rPr>
        <w:t xml:space="preserve"> для образовательных организаций по реализации системы (целевой модели) наставничества педагогических работников, разработанными Министерством просвещения Российской Федерации совместно с Профессиональным союзом работников народного образования и науки Российской Федерации и направленными письмом Министерства просвещения Российской Федерации N АЗ-1128/08</w:t>
      </w:r>
      <w:proofErr w:type="gramEnd"/>
      <w:r w:rsidRPr="0085070A">
        <w:rPr>
          <w:rFonts w:ascii="Times New Roman" w:hAnsi="Times New Roman" w:cs="Times New Roman"/>
          <w:sz w:val="28"/>
          <w:szCs w:val="28"/>
        </w:rPr>
        <w:t>, Профессионального союза работников народного образования и науки Российской Федерации N 657 от 21.12.2021 (далее соответственно - "Методические рекомендации", "Методические рекомендации для образовательных организаций").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1.2. Основные понятия, используемые в Положении: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 xml:space="preserve">наставничество -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наставничество, подразумевает необходимость совместной деятельности наставляемого и </w:t>
      </w:r>
      <w:r w:rsidRPr="0085070A">
        <w:rPr>
          <w:rFonts w:ascii="Times New Roman" w:hAnsi="Times New Roman" w:cs="Times New Roman"/>
          <w:sz w:val="28"/>
          <w:szCs w:val="28"/>
        </w:rPr>
        <w:lastRenderedPageBreak/>
        <w:t>наставника по планированию и коррекции персонализированной программы наставничества;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наставник - участник персонализированной программы наставничества, имеющий измеримые позитивные результаты профессиональной деятельности, готовый и способный организовать индивидуальную траекторию профессионального развития наставляемого на основе его профессиональных затруднений, обладающий опытом и навыками, необходимыми для стимуляции и поддержки процессов самореализации и самосовершенствования наставляемого;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наставляемый - участник персонализированной программы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затруднения;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форма наставничества - способ реализации наставничества через организацию работы наставнической пары или группы, участники которой находятся в заданной ролевой ситуации, определяемой программой наставничества, основной деятельностью и позицией участников;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персонализированная программа наставничества - краткосрочная (от трех месяцев до одного года, при необходимости может быть продлена) персонализированная программа,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поддержку его сильных сторон.</w:t>
      </w:r>
    </w:p>
    <w:p w:rsidR="0085070A" w:rsidRPr="0085070A" w:rsidRDefault="0085070A" w:rsidP="00850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70A" w:rsidRPr="0085070A" w:rsidRDefault="0085070A" w:rsidP="0085070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5070A">
        <w:rPr>
          <w:rFonts w:ascii="Times New Roman" w:hAnsi="Times New Roman" w:cs="Times New Roman"/>
          <w:b/>
          <w:bCs/>
          <w:sz w:val="28"/>
          <w:szCs w:val="28"/>
        </w:rPr>
        <w:t>2. Цели, задачи, основные принципы наставничества</w:t>
      </w:r>
    </w:p>
    <w:p w:rsidR="0085070A" w:rsidRPr="0085070A" w:rsidRDefault="0085070A" w:rsidP="00850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70A" w:rsidRPr="0085070A" w:rsidRDefault="0085070A" w:rsidP="008507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2.1. Цель наставничества - реализация комплекса мер по созданию эффективной среды наставничества в образовательных организациях,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в профессии педагогических работников, в отношении которых осуществляется наставничество.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2.2. Основные задачи наставничества: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содействовать созданию в образовательных организациях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педагогических работников;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 xml:space="preserve">содействовать увеличению числа закрепившихся в профессии </w:t>
      </w:r>
      <w:r w:rsidRPr="0085070A">
        <w:rPr>
          <w:rFonts w:ascii="Times New Roman" w:hAnsi="Times New Roman" w:cs="Times New Roman"/>
          <w:sz w:val="28"/>
          <w:szCs w:val="28"/>
        </w:rPr>
        <w:lastRenderedPageBreak/>
        <w:t>педагогических кадров;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содействовать повышению правового и социально-профессионального статуса наставников, соблюдению гарантий профессиональных прав и свобод наставляемых;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единого научно-методического сопровождения педагогических работников, развитию стратегических партнерских отношений в сфере наставничества на </w:t>
      </w:r>
      <w:proofErr w:type="gramStart"/>
      <w:r w:rsidRPr="0085070A">
        <w:rPr>
          <w:rFonts w:ascii="Times New Roman" w:hAnsi="Times New Roman" w:cs="Times New Roman"/>
          <w:sz w:val="28"/>
          <w:szCs w:val="28"/>
        </w:rPr>
        <w:t>институциональном</w:t>
      </w:r>
      <w:proofErr w:type="gramEnd"/>
      <w:r w:rsidRPr="0085070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5070A">
        <w:rPr>
          <w:rFonts w:ascii="Times New Roman" w:hAnsi="Times New Roman" w:cs="Times New Roman"/>
          <w:sz w:val="28"/>
          <w:szCs w:val="28"/>
        </w:rPr>
        <w:t>внеинституциональном</w:t>
      </w:r>
      <w:proofErr w:type="spellEnd"/>
      <w:r w:rsidRPr="0085070A">
        <w:rPr>
          <w:rFonts w:ascii="Times New Roman" w:hAnsi="Times New Roman" w:cs="Times New Roman"/>
          <w:sz w:val="28"/>
          <w:szCs w:val="28"/>
        </w:rPr>
        <w:t xml:space="preserve"> уровнях.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2.3. Основными принципами наставничества являются: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принцип добровольности, соблюдения прав и свобод, равенства педагогов;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 xml:space="preserve">принцип индивидуализации и </w:t>
      </w:r>
      <w:proofErr w:type="spellStart"/>
      <w:r w:rsidRPr="0085070A">
        <w:rPr>
          <w:rFonts w:ascii="Times New Roman" w:hAnsi="Times New Roman" w:cs="Times New Roman"/>
          <w:sz w:val="28"/>
          <w:szCs w:val="28"/>
        </w:rPr>
        <w:t>персонализации</w:t>
      </w:r>
      <w:proofErr w:type="spellEnd"/>
      <w:r w:rsidRPr="0085070A">
        <w:rPr>
          <w:rFonts w:ascii="Times New Roman" w:hAnsi="Times New Roman" w:cs="Times New Roman"/>
          <w:sz w:val="28"/>
          <w:szCs w:val="28"/>
        </w:rPr>
        <w:t>;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принцип вариативности форм и видов наставничества;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принцип системности и стратегической целостности.</w:t>
      </w:r>
    </w:p>
    <w:p w:rsidR="0085070A" w:rsidRPr="0085070A" w:rsidRDefault="0085070A" w:rsidP="00850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70A" w:rsidRPr="0085070A" w:rsidRDefault="0085070A" w:rsidP="0085070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5070A">
        <w:rPr>
          <w:rFonts w:ascii="Times New Roman" w:hAnsi="Times New Roman" w:cs="Times New Roman"/>
          <w:b/>
          <w:bCs/>
          <w:sz w:val="28"/>
          <w:szCs w:val="28"/>
        </w:rPr>
        <w:t>3. Порядок организации осуществления наставничества</w:t>
      </w:r>
    </w:p>
    <w:p w:rsidR="0085070A" w:rsidRPr="0085070A" w:rsidRDefault="0085070A" w:rsidP="00850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70A" w:rsidRPr="0085070A" w:rsidRDefault="0085070A" w:rsidP="008507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3.1. Порядок осуществления наставничества устанавливается локальным нормативным актом образовательной организации с учетом настоящего Положения, Методических рекомендаций и Методических рекомендаций для образовательных организаций.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 xml:space="preserve">3.2. Общее руководство и </w:t>
      </w:r>
      <w:proofErr w:type="gramStart"/>
      <w:r w:rsidRPr="008507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070A">
        <w:rPr>
          <w:rFonts w:ascii="Times New Roman" w:hAnsi="Times New Roman" w:cs="Times New Roman"/>
          <w:sz w:val="28"/>
          <w:szCs w:val="28"/>
        </w:rPr>
        <w:t xml:space="preserve"> организацией и реализацией наставничества осуществляет руководитель образовательной организации.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3.3. Наставник назначается приказом руководителя образовательной организации с его письменного согласия.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3.4. Реализация наставничества осуществляется образовательными организациями с учетом Методических рекомендаций, Методических рекомендаций для образовательных организаций, и предусматривает: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разработку, утверждение локальных нормативных актов, регламентирующих реализацию наставничества в образовательной организации;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70A">
        <w:rPr>
          <w:rFonts w:ascii="Times New Roman" w:hAnsi="Times New Roman" w:cs="Times New Roman"/>
          <w:sz w:val="28"/>
          <w:szCs w:val="28"/>
        </w:rPr>
        <w:t>взаимодействие образовательной организации в вопросах реализации наставничества с организациями, заинтересованными в наставничестве для педагогических работников образовательной организации и способными осуществлять необходимую в устранении профессиональных затруднений наставляемого методическую поддержку;</w:t>
      </w:r>
      <w:proofErr w:type="gramEnd"/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осуществление образовательной организацией организационно-</w:t>
      </w:r>
      <w:r w:rsidRPr="0085070A">
        <w:rPr>
          <w:rFonts w:ascii="Times New Roman" w:hAnsi="Times New Roman" w:cs="Times New Roman"/>
          <w:sz w:val="28"/>
          <w:szCs w:val="28"/>
        </w:rPr>
        <w:lastRenderedPageBreak/>
        <w:t>методического, информационно-методического, материально-технического обеспечения наставничества;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осуществление образовательной организацией оценки эффективности и результативности реализации персонализированной программы наставничества, оценки результативности внедрения (применения) наставничества в образовательной организации;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создание образовательной организацией условий по координации и мониторингу реализации наставничества.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3.5. Внедрение (применение) наставничества для педагогических работников в образовательных организациях предполагает подбор и формирование наставнических пар или групп с составлением персонализированных программ наставничества для конкретных пар или групп.</w:t>
      </w:r>
    </w:p>
    <w:p w:rsidR="0085070A" w:rsidRPr="0085070A" w:rsidRDefault="0085070A" w:rsidP="00850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70A" w:rsidRPr="0085070A" w:rsidRDefault="0085070A" w:rsidP="0085070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5070A">
        <w:rPr>
          <w:rFonts w:ascii="Times New Roman" w:hAnsi="Times New Roman" w:cs="Times New Roman"/>
          <w:b/>
          <w:bCs/>
          <w:sz w:val="28"/>
          <w:szCs w:val="28"/>
        </w:rPr>
        <w:t>4. Формы и виды наставничества</w:t>
      </w:r>
    </w:p>
    <w:p w:rsidR="0085070A" w:rsidRPr="0085070A" w:rsidRDefault="0085070A" w:rsidP="00850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70A" w:rsidRPr="0085070A" w:rsidRDefault="0085070A" w:rsidP="008507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4.1. В отношении педагогических работников в соответствии с Методическими рекомендациями для образовательных организаций реализуются: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70A">
        <w:rPr>
          <w:rFonts w:ascii="Times New Roman" w:hAnsi="Times New Roman" w:cs="Times New Roman"/>
          <w:sz w:val="28"/>
          <w:szCs w:val="28"/>
        </w:rPr>
        <w:t>различные формы наставничества: "педагог - педагог", "руководитель образовательной организации - педагог", "работодатель - студент педагогического вуза/колледжа", "педагог вуза/колледжа - молодой педагог образовательной организации", "социальный партнер - педагог образовательной организации";</w:t>
      </w:r>
      <w:proofErr w:type="gramEnd"/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70A">
        <w:rPr>
          <w:rFonts w:ascii="Times New Roman" w:hAnsi="Times New Roman" w:cs="Times New Roman"/>
          <w:sz w:val="28"/>
          <w:szCs w:val="28"/>
        </w:rPr>
        <w:t>различные виды наставничества: виртуальное (дистанционное) наставничество, наставничество в группе, краткосрочное или целеполагающее наставничество, реверсивное наставничество, ситуационное наставничество, скоростное консультационное наставничество, традиционное наставничество ("один на один").</w:t>
      </w:r>
      <w:proofErr w:type="gramEnd"/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4.2. Применение форм и видов наставничества определяется в зависимости от цели персонализированной программы наставничества, запроса наставляемого и имеющихся кадровых ресурсов.</w:t>
      </w:r>
    </w:p>
    <w:p w:rsidR="0085070A" w:rsidRPr="0085070A" w:rsidRDefault="0085070A" w:rsidP="00850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70A" w:rsidRPr="0085070A" w:rsidRDefault="0085070A" w:rsidP="0085070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5070A">
        <w:rPr>
          <w:rFonts w:ascii="Times New Roman" w:hAnsi="Times New Roman" w:cs="Times New Roman"/>
          <w:b/>
          <w:bCs/>
          <w:sz w:val="28"/>
          <w:szCs w:val="28"/>
        </w:rPr>
        <w:t>5. Мотивирование реализации наставничества</w:t>
      </w:r>
    </w:p>
    <w:p w:rsidR="0085070A" w:rsidRPr="0085070A" w:rsidRDefault="0085070A" w:rsidP="00850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70A" w:rsidRPr="0085070A" w:rsidRDefault="0085070A" w:rsidP="008507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5.1. Мотивирование реализации наставничества включает в себя материальные и нематериальные способы стимулирования.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 xml:space="preserve">5.1.1. Материальные способы стимулирования - выплаты стимулирующего характера, установленные работнику за реализацию наставничества локальными нормативными актами образовательной </w:t>
      </w:r>
      <w:r w:rsidRPr="0085070A">
        <w:rPr>
          <w:rFonts w:ascii="Times New Roman" w:hAnsi="Times New Roman" w:cs="Times New Roman"/>
          <w:sz w:val="28"/>
          <w:szCs w:val="28"/>
        </w:rPr>
        <w:lastRenderedPageBreak/>
        <w:t>организации в соответствии с действующим законодательством.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5.1.2. Нематериальные способы стимулирования определяются образовательной организацией самостоятельно с учетом Методических рекомендаций, направлены на повышение общественного статуса наставников, публичное признание их деятельности и заслуг.</w:t>
      </w:r>
    </w:p>
    <w:p w:rsidR="0085070A" w:rsidRPr="0085070A" w:rsidRDefault="0085070A" w:rsidP="00850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70A" w:rsidRPr="0085070A" w:rsidRDefault="0085070A" w:rsidP="0085070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5070A">
        <w:rPr>
          <w:rFonts w:ascii="Times New Roman" w:hAnsi="Times New Roman" w:cs="Times New Roman"/>
          <w:b/>
          <w:bCs/>
          <w:sz w:val="28"/>
          <w:szCs w:val="28"/>
        </w:rPr>
        <w:t>6. Завершение персонализированной программы наставничества</w:t>
      </w:r>
    </w:p>
    <w:p w:rsidR="0085070A" w:rsidRPr="0085070A" w:rsidRDefault="0085070A" w:rsidP="00850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70A" w:rsidRPr="0085070A" w:rsidRDefault="0085070A" w:rsidP="008507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6.1. Завершение персонализированной программы наставничества происходит в следующих случаях: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персонализированная программа наставничества реализована в полном объеме по результатам оценки эффективности ее реализации;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реализация персонализированной программы наставничества завершена по инициативе наставника и (или) наставляемого;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в иных случаях, предусмотренных Методическими рекомендациями для образовательных организаций.</w:t>
      </w:r>
    </w:p>
    <w:p w:rsidR="0085070A" w:rsidRPr="0085070A" w:rsidRDefault="0085070A" w:rsidP="00850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70A" w:rsidRPr="0085070A" w:rsidRDefault="0085070A" w:rsidP="0085070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5070A">
        <w:rPr>
          <w:rFonts w:ascii="Times New Roman" w:hAnsi="Times New Roman" w:cs="Times New Roman"/>
          <w:b/>
          <w:bCs/>
          <w:sz w:val="28"/>
          <w:szCs w:val="28"/>
        </w:rPr>
        <w:t>7. Оценка эффективности и результативности реализации</w:t>
      </w:r>
    </w:p>
    <w:p w:rsidR="0085070A" w:rsidRPr="0085070A" w:rsidRDefault="0085070A" w:rsidP="0085070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70A">
        <w:rPr>
          <w:rFonts w:ascii="Times New Roman" w:hAnsi="Times New Roman" w:cs="Times New Roman"/>
          <w:b/>
          <w:bCs/>
          <w:sz w:val="28"/>
          <w:szCs w:val="28"/>
        </w:rPr>
        <w:t>наставничества, персонализированных программ наставничества</w:t>
      </w:r>
    </w:p>
    <w:p w:rsidR="0085070A" w:rsidRPr="0085070A" w:rsidRDefault="0085070A" w:rsidP="00850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70A" w:rsidRPr="0085070A" w:rsidRDefault="0085070A" w:rsidP="008507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7.1. Образовательной организацией в соответствии с Методическими рекомендациями для образовательных организаций проводится мониторинг работы "наставник - наставляемый", оценка эффективности и результативности: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реализации персонализированной программы наставничества, в том числе посредством проведения мониторинга работы "наставник - наставляемый";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внедрения (применения) наставничества в образовательной организации.</w:t>
      </w:r>
    </w:p>
    <w:p w:rsidR="0085070A" w:rsidRPr="0085070A" w:rsidRDefault="0085070A" w:rsidP="008507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70A">
        <w:rPr>
          <w:rFonts w:ascii="Times New Roman" w:hAnsi="Times New Roman" w:cs="Times New Roman"/>
          <w:sz w:val="28"/>
          <w:szCs w:val="28"/>
        </w:rPr>
        <w:t>7.2. Образовательная организация вправе самостоятельно определять критерии и инструменты проведения мониторинга, оценки эффективности и результативности реализации персонализированной программы наставничества, внедрения (применения) наставничества в образовательной организации.</w:t>
      </w:r>
    </w:p>
    <w:p w:rsidR="0085070A" w:rsidRPr="0085070A" w:rsidRDefault="0085070A" w:rsidP="00850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70A" w:rsidRPr="0085070A" w:rsidRDefault="0085070A" w:rsidP="008507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70A" w:rsidRPr="0085070A" w:rsidRDefault="0085070A" w:rsidP="0085070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EB7BAE" w:rsidRPr="0085070A" w:rsidRDefault="00EB7BAE">
      <w:pPr>
        <w:adjustRightInd/>
        <w:ind w:firstLine="0"/>
        <w:jc w:val="center"/>
        <w:rPr>
          <w:rFonts w:ascii="Times New Roman" w:hAnsi="Times New Roman" w:cs="Times New Roman"/>
          <w:b/>
          <w:spacing w:val="-2"/>
          <w:sz w:val="28"/>
          <w:szCs w:val="28"/>
          <w:lang w:eastAsia="en-US"/>
        </w:rPr>
      </w:pPr>
    </w:p>
    <w:sectPr w:rsidR="00EB7BAE" w:rsidRPr="0085070A" w:rsidSect="0044477D">
      <w:footerReference w:type="default" r:id="rId9"/>
      <w:pgSz w:w="11900" w:h="16800"/>
      <w:pgMar w:top="1135" w:right="701" w:bottom="144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403" w:rsidRDefault="008F1403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8F1403" w:rsidRDefault="008F1403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BAE" w:rsidRDefault="00EB7BA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403" w:rsidRDefault="008F1403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8F1403" w:rsidRDefault="008F1403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23484F"/>
    <w:multiLevelType w:val="singleLevel"/>
    <w:tmpl w:val="A723484F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Times New Roman" w:hAnsi="Wingdings"/>
      </w:rPr>
    </w:lvl>
  </w:abstractNum>
  <w:abstractNum w:abstractNumId="1">
    <w:nsid w:val="C07FE4DB"/>
    <w:multiLevelType w:val="singleLevel"/>
    <w:tmpl w:val="C07FE4D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C0C08BE7"/>
    <w:multiLevelType w:val="singleLevel"/>
    <w:tmpl w:val="C0C08BE7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3">
    <w:nsid w:val="DB3C8A8C"/>
    <w:multiLevelType w:val="singleLevel"/>
    <w:tmpl w:val="DB3C8A8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/>
      </w:rPr>
    </w:lvl>
  </w:abstractNum>
  <w:abstractNum w:abstractNumId="4">
    <w:nsid w:val="FA8024FB"/>
    <w:multiLevelType w:val="singleLevel"/>
    <w:tmpl w:val="FA8024FB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06C4F8E0"/>
    <w:multiLevelType w:val="singleLevel"/>
    <w:tmpl w:val="06C4F8E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6">
    <w:nsid w:val="0CA41A6D"/>
    <w:multiLevelType w:val="hybridMultilevel"/>
    <w:tmpl w:val="B2D0568C"/>
    <w:lvl w:ilvl="0" w:tplc="FD2AF488">
      <w:start w:val="1"/>
      <w:numFmt w:val="decimal"/>
      <w:lvlText w:val="%1."/>
      <w:lvlJc w:val="left"/>
      <w:pPr>
        <w:ind w:left="3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65" w:hanging="180"/>
      </w:pPr>
      <w:rPr>
        <w:rFonts w:cs="Times New Roman"/>
      </w:rPr>
    </w:lvl>
  </w:abstractNum>
  <w:abstractNum w:abstractNumId="7">
    <w:nsid w:val="11BB6BB2"/>
    <w:multiLevelType w:val="multilevel"/>
    <w:tmpl w:val="D8FE11D4"/>
    <w:lvl w:ilvl="0">
      <w:start w:val="3"/>
      <w:numFmt w:val="decimal"/>
      <w:lvlText w:val="%1"/>
      <w:lvlJc w:val="left"/>
      <w:pPr>
        <w:ind w:left="722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2" w:hanging="420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2605" w:hanging="420"/>
      </w:pPr>
    </w:lvl>
    <w:lvl w:ilvl="3">
      <w:numFmt w:val="bullet"/>
      <w:lvlText w:val="•"/>
      <w:lvlJc w:val="left"/>
      <w:pPr>
        <w:ind w:left="3547" w:hanging="420"/>
      </w:pPr>
    </w:lvl>
    <w:lvl w:ilvl="4">
      <w:numFmt w:val="bullet"/>
      <w:lvlText w:val="•"/>
      <w:lvlJc w:val="left"/>
      <w:pPr>
        <w:ind w:left="4490" w:hanging="420"/>
      </w:pPr>
    </w:lvl>
    <w:lvl w:ilvl="5">
      <w:numFmt w:val="bullet"/>
      <w:lvlText w:val="•"/>
      <w:lvlJc w:val="left"/>
      <w:pPr>
        <w:ind w:left="5433" w:hanging="420"/>
      </w:pPr>
    </w:lvl>
    <w:lvl w:ilvl="6">
      <w:numFmt w:val="bullet"/>
      <w:lvlText w:val="•"/>
      <w:lvlJc w:val="left"/>
      <w:pPr>
        <w:ind w:left="6375" w:hanging="420"/>
      </w:pPr>
    </w:lvl>
    <w:lvl w:ilvl="7">
      <w:numFmt w:val="bullet"/>
      <w:lvlText w:val="•"/>
      <w:lvlJc w:val="left"/>
      <w:pPr>
        <w:ind w:left="7318" w:hanging="420"/>
      </w:pPr>
    </w:lvl>
    <w:lvl w:ilvl="8">
      <w:numFmt w:val="bullet"/>
      <w:lvlText w:val="•"/>
      <w:lvlJc w:val="left"/>
      <w:pPr>
        <w:ind w:left="8261" w:hanging="420"/>
      </w:pPr>
    </w:lvl>
  </w:abstractNum>
  <w:abstractNum w:abstractNumId="8">
    <w:nsid w:val="12A036A6"/>
    <w:multiLevelType w:val="singleLevel"/>
    <w:tmpl w:val="12A036A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Times New Roman" w:hAnsi="Wingdings"/>
      </w:rPr>
    </w:lvl>
  </w:abstractNum>
  <w:abstractNum w:abstractNumId="9">
    <w:nsid w:val="46D47117"/>
    <w:multiLevelType w:val="singleLevel"/>
    <w:tmpl w:val="46D47117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Times New Roman" w:hAnsi="Wingdings"/>
      </w:rPr>
    </w:lvl>
  </w:abstractNum>
  <w:abstractNum w:abstractNumId="10">
    <w:nsid w:val="4EDD3163"/>
    <w:multiLevelType w:val="multilevel"/>
    <w:tmpl w:val="539ACB6E"/>
    <w:lvl w:ilvl="0">
      <w:start w:val="1"/>
      <w:numFmt w:val="decimal"/>
      <w:lvlText w:val="%1"/>
      <w:lvlJc w:val="left"/>
      <w:pPr>
        <w:ind w:left="302" w:hanging="586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02" w:hanging="586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"/>
      <w:lvlJc w:val="left"/>
      <w:pPr>
        <w:ind w:left="1058" w:hanging="348"/>
      </w:pPr>
      <w:rPr>
        <w:rFonts w:ascii="Symbol" w:eastAsia="Times New Roman" w:hAnsi="Symbol"/>
        <w:sz w:val="24"/>
      </w:rPr>
    </w:lvl>
    <w:lvl w:ilvl="3">
      <w:numFmt w:val="bullet"/>
      <w:lvlText w:val="•"/>
      <w:lvlJc w:val="left"/>
      <w:pPr>
        <w:ind w:left="3048" w:hanging="348"/>
      </w:pPr>
    </w:lvl>
    <w:lvl w:ilvl="4">
      <w:numFmt w:val="bullet"/>
      <w:lvlText w:val="•"/>
      <w:lvlJc w:val="left"/>
      <w:pPr>
        <w:ind w:left="4062" w:hanging="348"/>
      </w:pPr>
    </w:lvl>
    <w:lvl w:ilvl="5">
      <w:numFmt w:val="bullet"/>
      <w:lvlText w:val="•"/>
      <w:lvlJc w:val="left"/>
      <w:pPr>
        <w:ind w:left="5076" w:hanging="348"/>
      </w:pPr>
    </w:lvl>
    <w:lvl w:ilvl="6">
      <w:numFmt w:val="bullet"/>
      <w:lvlText w:val="•"/>
      <w:lvlJc w:val="left"/>
      <w:pPr>
        <w:ind w:left="6090" w:hanging="348"/>
      </w:pPr>
    </w:lvl>
    <w:lvl w:ilvl="7">
      <w:numFmt w:val="bullet"/>
      <w:lvlText w:val="•"/>
      <w:lvlJc w:val="left"/>
      <w:pPr>
        <w:ind w:left="7104" w:hanging="348"/>
      </w:pPr>
    </w:lvl>
    <w:lvl w:ilvl="8">
      <w:numFmt w:val="bullet"/>
      <w:lvlText w:val="•"/>
      <w:lvlJc w:val="left"/>
      <w:pPr>
        <w:ind w:left="8118" w:hanging="348"/>
      </w:pPr>
    </w:lvl>
  </w:abstractNum>
  <w:abstractNum w:abstractNumId="11">
    <w:nsid w:val="54674D9F"/>
    <w:multiLevelType w:val="hybridMultilevel"/>
    <w:tmpl w:val="6DFAA902"/>
    <w:lvl w:ilvl="0" w:tplc="61AC958A">
      <w:start w:val="1"/>
      <w:numFmt w:val="decimal"/>
      <w:lvlText w:val="%1."/>
      <w:lvlJc w:val="left"/>
      <w:pPr>
        <w:ind w:left="4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25" w:hanging="180"/>
      </w:pPr>
      <w:rPr>
        <w:rFonts w:cs="Times New Roman"/>
      </w:rPr>
    </w:lvl>
  </w:abstractNum>
  <w:abstractNum w:abstractNumId="12">
    <w:nsid w:val="54AC8284"/>
    <w:multiLevelType w:val="singleLevel"/>
    <w:tmpl w:val="54AC828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Times New Roman" w:hAnsi="Wingdings"/>
      </w:rPr>
    </w:lvl>
  </w:abstractNum>
  <w:abstractNum w:abstractNumId="13">
    <w:nsid w:val="58946E24"/>
    <w:multiLevelType w:val="singleLevel"/>
    <w:tmpl w:val="58946E2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14">
    <w:nsid w:val="59F376F8"/>
    <w:multiLevelType w:val="multilevel"/>
    <w:tmpl w:val="CC521A18"/>
    <w:lvl w:ilvl="0">
      <w:start w:val="2"/>
      <w:numFmt w:val="decimal"/>
      <w:lvlText w:val="%1"/>
      <w:lvlJc w:val="left"/>
      <w:pPr>
        <w:ind w:left="302" w:hanging="48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02" w:hanging="488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2269" w:hanging="488"/>
      </w:pPr>
    </w:lvl>
    <w:lvl w:ilvl="3">
      <w:numFmt w:val="bullet"/>
      <w:lvlText w:val="•"/>
      <w:lvlJc w:val="left"/>
      <w:pPr>
        <w:ind w:left="3253" w:hanging="488"/>
      </w:pPr>
    </w:lvl>
    <w:lvl w:ilvl="4">
      <w:numFmt w:val="bullet"/>
      <w:lvlText w:val="•"/>
      <w:lvlJc w:val="left"/>
      <w:pPr>
        <w:ind w:left="4238" w:hanging="488"/>
      </w:pPr>
    </w:lvl>
    <w:lvl w:ilvl="5">
      <w:numFmt w:val="bullet"/>
      <w:lvlText w:val="•"/>
      <w:lvlJc w:val="left"/>
      <w:pPr>
        <w:ind w:left="5223" w:hanging="488"/>
      </w:pPr>
    </w:lvl>
    <w:lvl w:ilvl="6">
      <w:numFmt w:val="bullet"/>
      <w:lvlText w:val="•"/>
      <w:lvlJc w:val="left"/>
      <w:pPr>
        <w:ind w:left="6207" w:hanging="488"/>
      </w:pPr>
    </w:lvl>
    <w:lvl w:ilvl="7">
      <w:numFmt w:val="bullet"/>
      <w:lvlText w:val="•"/>
      <w:lvlJc w:val="left"/>
      <w:pPr>
        <w:ind w:left="7192" w:hanging="488"/>
      </w:pPr>
    </w:lvl>
    <w:lvl w:ilvl="8">
      <w:numFmt w:val="bullet"/>
      <w:lvlText w:val="•"/>
      <w:lvlJc w:val="left"/>
      <w:pPr>
        <w:ind w:left="8177" w:hanging="488"/>
      </w:pPr>
    </w:lvl>
  </w:abstractNum>
  <w:abstractNum w:abstractNumId="15">
    <w:nsid w:val="6D262703"/>
    <w:multiLevelType w:val="hybridMultilevel"/>
    <w:tmpl w:val="6D262703"/>
    <w:lvl w:ilvl="0" w:tplc="FFFFFFFF">
      <w:start w:val="1"/>
      <w:numFmt w:val="decimal"/>
      <w:lvlText w:val="%1."/>
      <w:lvlJc w:val="left"/>
      <w:pPr>
        <w:ind w:left="4359" w:hanging="181"/>
      </w:pPr>
      <w:rPr>
        <w:rFonts w:ascii="Times New Roman" w:eastAsia="Times New Roman" w:hAnsi="Times New Roman" w:cs="Times New Roman"/>
        <w:b/>
        <w:sz w:val="22"/>
        <w:szCs w:val="22"/>
      </w:rPr>
    </w:lvl>
    <w:lvl w:ilvl="1" w:tplc="FFFFFFFF">
      <w:numFmt w:val="bullet"/>
      <w:lvlText w:val="•"/>
      <w:lvlJc w:val="left"/>
      <w:pPr>
        <w:ind w:left="4938" w:hanging="181"/>
      </w:pPr>
    </w:lvl>
    <w:lvl w:ilvl="2" w:tplc="FFFFFFFF">
      <w:numFmt w:val="bullet"/>
      <w:lvlText w:val="•"/>
      <w:lvlJc w:val="left"/>
      <w:pPr>
        <w:ind w:left="5517" w:hanging="181"/>
      </w:pPr>
    </w:lvl>
    <w:lvl w:ilvl="3" w:tplc="FFFFFFFF">
      <w:numFmt w:val="bullet"/>
      <w:lvlText w:val="•"/>
      <w:lvlJc w:val="left"/>
      <w:pPr>
        <w:ind w:left="6095" w:hanging="181"/>
      </w:pPr>
    </w:lvl>
    <w:lvl w:ilvl="4" w:tplc="FFFFFFFF">
      <w:numFmt w:val="bullet"/>
      <w:lvlText w:val="•"/>
      <w:lvlJc w:val="left"/>
      <w:pPr>
        <w:ind w:left="6674" w:hanging="181"/>
      </w:pPr>
    </w:lvl>
    <w:lvl w:ilvl="5" w:tplc="FFFFFFFF">
      <w:numFmt w:val="bullet"/>
      <w:lvlText w:val="•"/>
      <w:lvlJc w:val="left"/>
      <w:pPr>
        <w:ind w:left="7253" w:hanging="181"/>
      </w:pPr>
    </w:lvl>
    <w:lvl w:ilvl="6" w:tplc="FFFFFFFF">
      <w:numFmt w:val="bullet"/>
      <w:lvlText w:val="•"/>
      <w:lvlJc w:val="left"/>
      <w:pPr>
        <w:ind w:left="7831" w:hanging="181"/>
      </w:pPr>
    </w:lvl>
    <w:lvl w:ilvl="7" w:tplc="FFFFFFFF">
      <w:numFmt w:val="bullet"/>
      <w:lvlText w:val="•"/>
      <w:lvlJc w:val="left"/>
      <w:pPr>
        <w:ind w:left="8410" w:hanging="181"/>
      </w:pPr>
    </w:lvl>
    <w:lvl w:ilvl="8" w:tplc="FFFFFFFF">
      <w:numFmt w:val="bullet"/>
      <w:lvlText w:val="•"/>
      <w:lvlJc w:val="left"/>
      <w:pPr>
        <w:ind w:left="8989" w:hanging="181"/>
      </w:pPr>
    </w:lvl>
  </w:abstractNum>
  <w:abstractNum w:abstractNumId="16">
    <w:nsid w:val="6ED248E7"/>
    <w:multiLevelType w:val="hybridMultilevel"/>
    <w:tmpl w:val="6ED248E7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 w:tplc="FFFFFFFF">
      <w:numFmt w:val="decimal"/>
      <w:lvlText w:val=""/>
      <w:lvlJc w:val="left"/>
      <w:rPr>
        <w:rFonts w:cs="Times New Roman"/>
      </w:rPr>
    </w:lvl>
    <w:lvl w:ilvl="2" w:tplc="FFFFFFFF">
      <w:numFmt w:val="decimal"/>
      <w:lvlText w:val=""/>
      <w:lvlJc w:val="left"/>
      <w:rPr>
        <w:rFonts w:cs="Times New Roman"/>
      </w:rPr>
    </w:lvl>
    <w:lvl w:ilvl="3" w:tplc="FFFFFFFF">
      <w:numFmt w:val="decimal"/>
      <w:lvlText w:val=""/>
      <w:lvlJc w:val="left"/>
      <w:rPr>
        <w:rFonts w:cs="Times New Roman"/>
      </w:rPr>
    </w:lvl>
    <w:lvl w:ilvl="4" w:tplc="FFFFFFFF">
      <w:numFmt w:val="decimal"/>
      <w:lvlText w:val=""/>
      <w:lvlJc w:val="left"/>
      <w:rPr>
        <w:rFonts w:cs="Times New Roman"/>
      </w:rPr>
    </w:lvl>
    <w:lvl w:ilvl="5" w:tplc="FFFFFFFF">
      <w:numFmt w:val="decimal"/>
      <w:lvlText w:val=""/>
      <w:lvlJc w:val="left"/>
      <w:rPr>
        <w:rFonts w:cs="Times New Roman"/>
      </w:rPr>
    </w:lvl>
    <w:lvl w:ilvl="6" w:tplc="FFFFFFFF">
      <w:numFmt w:val="decimal"/>
      <w:lvlText w:val=""/>
      <w:lvlJc w:val="left"/>
      <w:rPr>
        <w:rFonts w:cs="Times New Roman"/>
      </w:rPr>
    </w:lvl>
    <w:lvl w:ilvl="7" w:tplc="FFFFFFFF">
      <w:numFmt w:val="decimal"/>
      <w:lvlText w:val=""/>
      <w:lvlJc w:val="left"/>
      <w:rPr>
        <w:rFonts w:cs="Times New Roman"/>
      </w:rPr>
    </w:lvl>
    <w:lvl w:ilvl="8" w:tplc="FFFFFFFF">
      <w:numFmt w:val="decimal"/>
      <w:lvlText w:val=""/>
      <w:lvlJc w:val="left"/>
      <w:rPr>
        <w:rFonts w:cs="Times New Roman"/>
      </w:rPr>
    </w:lvl>
  </w:abstractNum>
  <w:abstractNum w:abstractNumId="17">
    <w:nsid w:val="761B2B7A"/>
    <w:multiLevelType w:val="multilevel"/>
    <w:tmpl w:val="746A6A8C"/>
    <w:lvl w:ilvl="0">
      <w:start w:val="2"/>
      <w:numFmt w:val="decimal"/>
      <w:lvlText w:val="%1"/>
      <w:lvlJc w:val="left"/>
      <w:pPr>
        <w:ind w:left="302" w:hanging="504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302" w:hanging="504"/>
      </w:pPr>
      <w:rPr>
        <w:rFonts w:ascii="Times New Roman" w:eastAsia="Times New Roman" w:hAnsi="Times New Roman" w:cs="Times New Roman"/>
        <w:spacing w:val="-1"/>
        <w:sz w:val="28"/>
        <w:szCs w:val="28"/>
      </w:rPr>
    </w:lvl>
    <w:lvl w:ilvl="2">
      <w:numFmt w:val="bullet"/>
      <w:lvlText w:val="•"/>
      <w:lvlJc w:val="left"/>
      <w:pPr>
        <w:ind w:left="2269" w:hanging="504"/>
      </w:pPr>
    </w:lvl>
    <w:lvl w:ilvl="3">
      <w:numFmt w:val="bullet"/>
      <w:lvlText w:val="•"/>
      <w:lvlJc w:val="left"/>
      <w:pPr>
        <w:ind w:left="3253" w:hanging="504"/>
      </w:pPr>
    </w:lvl>
    <w:lvl w:ilvl="4">
      <w:numFmt w:val="bullet"/>
      <w:lvlText w:val="•"/>
      <w:lvlJc w:val="left"/>
      <w:pPr>
        <w:ind w:left="4238" w:hanging="504"/>
      </w:pPr>
    </w:lvl>
    <w:lvl w:ilvl="5">
      <w:numFmt w:val="bullet"/>
      <w:lvlText w:val="•"/>
      <w:lvlJc w:val="left"/>
      <w:pPr>
        <w:ind w:left="5223" w:hanging="504"/>
      </w:pPr>
    </w:lvl>
    <w:lvl w:ilvl="6">
      <w:numFmt w:val="bullet"/>
      <w:lvlText w:val="•"/>
      <w:lvlJc w:val="left"/>
      <w:pPr>
        <w:ind w:left="6207" w:hanging="504"/>
      </w:pPr>
    </w:lvl>
    <w:lvl w:ilvl="7">
      <w:numFmt w:val="bullet"/>
      <w:lvlText w:val="•"/>
      <w:lvlJc w:val="left"/>
      <w:pPr>
        <w:ind w:left="7192" w:hanging="504"/>
      </w:pPr>
    </w:lvl>
    <w:lvl w:ilvl="8">
      <w:numFmt w:val="bullet"/>
      <w:lvlText w:val="•"/>
      <w:lvlJc w:val="left"/>
      <w:pPr>
        <w:ind w:left="8177" w:hanging="504"/>
      </w:p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7"/>
  </w:num>
  <w:num w:numId="5">
    <w:abstractNumId w:val="7"/>
  </w:num>
  <w:num w:numId="6">
    <w:abstractNumId w:val="6"/>
  </w:num>
  <w:num w:numId="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defaultTabStop w:val="720"/>
  <w:drawingGridHorizontalSpacing w:val="120"/>
  <w:drawingGridVerticalSpacing w:val="120"/>
  <w:doNotUseMarginsForDrawingGridOrigin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B7BAE"/>
    <w:rsid w:val="0006015D"/>
    <w:rsid w:val="00426C21"/>
    <w:rsid w:val="0044477D"/>
    <w:rsid w:val="004C72A9"/>
    <w:rsid w:val="0085070A"/>
    <w:rsid w:val="008F1403"/>
    <w:rsid w:val="00AA12A5"/>
    <w:rsid w:val="00B00351"/>
    <w:rsid w:val="00C11788"/>
    <w:rsid w:val="00D86477"/>
    <w:rsid w:val="00EB7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semiHidden="0"/>
    <w:lsdException w:name="footer" w:semiHidden="0"/>
    <w:lsdException w:name="index heading" w:qFormat="1"/>
    <w:lsdException w:name="caption" w:uiPriority="35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semiHidden="0" w:uiPriority="10" w:unhideWhenUsed="0" w:qFormat="1"/>
    <w:lsdException w:name="Closing" w:qFormat="1"/>
    <w:lsdException w:name="Signature" w:qFormat="1"/>
    <w:lsdException w:name="Default Paragraph Font" w:semiHidden="0" w:uiPriority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semiHidden="0" w:uiPriority="11" w:unhideWhenUsed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E-mail Signature" w:qFormat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0" w:unhideWhenUsed="0"/>
    <w:lsdException w:name="annotation subject" w:qFormat="1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ontemporary" w:semiHidden="0" w:unhideWhenUsed="0"/>
    <w:lsdException w:name="Table Elegant" w:semiHidden="0" w:unhideWhenUsed="0"/>
    <w:lsdException w:name="Table Professional" w:semiHidden="0" w:unhideWhenUsed="0"/>
    <w:lsdException w:name="Table Subtle 1" w:semiHidden="0" w:unhideWhenUsed="0"/>
    <w:lsdException w:name="Table Subtle 2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uiPriority="39" w:qFormat="1"/>
    <w:lsdException w:name="Table Theme" w:semiHidden="0" w:unhideWhenUsed="0"/>
    <w:lsdException w:name="No Spacing" w:semiHidden="0" w:uiPriority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7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477D"/>
    <w:pPr>
      <w:spacing w:before="108" w:after="108"/>
      <w:ind w:firstLine="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unhideWhenUsed/>
    <w:locked/>
    <w:rsid w:val="0044477D"/>
    <w:rPr>
      <w:rFonts w:ascii="Calibri Light" w:hAnsi="Calibri Light" w:cs="Times New Roman"/>
      <w:b/>
      <w:kern w:val="32"/>
      <w:sz w:val="32"/>
      <w:szCs w:val="32"/>
    </w:rPr>
  </w:style>
  <w:style w:type="character" w:styleId="a3">
    <w:name w:val="Hyperlink"/>
    <w:basedOn w:val="a0"/>
    <w:uiPriority w:val="99"/>
    <w:unhideWhenUsed/>
    <w:rsid w:val="0044477D"/>
    <w:rPr>
      <w:rFonts w:cs="Times New Roman"/>
      <w:color w:val="0000FF"/>
      <w:u w:val="single"/>
    </w:rPr>
  </w:style>
  <w:style w:type="character" w:customStyle="1" w:styleId="a4">
    <w:name w:val="Цветовое выделение"/>
    <w:uiPriority w:val="99"/>
    <w:unhideWhenUsed/>
    <w:rsid w:val="0044477D"/>
    <w:rPr>
      <w:b/>
    </w:rPr>
  </w:style>
  <w:style w:type="character" w:customStyle="1" w:styleId="a5">
    <w:name w:val="Гипертекстовая ссылка"/>
    <w:basedOn w:val="a4"/>
    <w:uiPriority w:val="99"/>
    <w:unhideWhenUsed/>
    <w:rsid w:val="0044477D"/>
    <w:rPr>
      <w:rFonts w:cs="Times New Roman"/>
    </w:rPr>
  </w:style>
  <w:style w:type="character" w:customStyle="1" w:styleId="a6">
    <w:name w:val="Цветовое выделение для Текст"/>
    <w:uiPriority w:val="99"/>
    <w:unhideWhenUsed/>
    <w:rsid w:val="0044477D"/>
    <w:rPr>
      <w:rFonts w:ascii="Times New Roman CYR"/>
    </w:rPr>
  </w:style>
  <w:style w:type="paragraph" w:customStyle="1" w:styleId="a7">
    <w:name w:val="Текст (справка)"/>
    <w:basedOn w:val="a"/>
    <w:next w:val="a"/>
    <w:uiPriority w:val="99"/>
    <w:unhideWhenUsed/>
    <w:rsid w:val="0044477D"/>
    <w:pPr>
      <w:ind w:left="170" w:right="170" w:firstLine="0"/>
      <w:jc w:val="left"/>
    </w:pPr>
  </w:style>
  <w:style w:type="paragraph" w:styleId="a8">
    <w:name w:val="header"/>
    <w:basedOn w:val="a"/>
    <w:link w:val="a9"/>
    <w:uiPriority w:val="99"/>
    <w:unhideWhenUsed/>
    <w:rsid w:val="004447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44477D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447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44477D"/>
    <w:rPr>
      <w:rFonts w:ascii="Times New Roman CYR" w:hAnsi="Times New Roman CYR" w:cs="Times New Roman CYR"/>
      <w:sz w:val="24"/>
      <w:szCs w:val="24"/>
    </w:rPr>
  </w:style>
  <w:style w:type="paragraph" w:styleId="ac">
    <w:name w:val="No Spacing"/>
    <w:qFormat/>
    <w:rsid w:val="0044477D"/>
    <w:pPr>
      <w:spacing w:after="0" w:line="240" w:lineRule="auto"/>
    </w:pPr>
    <w:rPr>
      <w:rFonts w:ascii="Calibri" w:hAnsi="Calibri"/>
    </w:rPr>
  </w:style>
  <w:style w:type="paragraph" w:customStyle="1" w:styleId="ad">
    <w:name w:val="Комментарий"/>
    <w:basedOn w:val="a7"/>
    <w:next w:val="a"/>
    <w:uiPriority w:val="99"/>
    <w:unhideWhenUsed/>
    <w:rsid w:val="0044477D"/>
    <w:pPr>
      <w:spacing w:before="75"/>
      <w:ind w:right="0"/>
      <w:jc w:val="both"/>
    </w:pPr>
  </w:style>
  <w:style w:type="paragraph" w:customStyle="1" w:styleId="ae">
    <w:name w:val="Информация о версии"/>
    <w:basedOn w:val="ad"/>
    <w:next w:val="a"/>
    <w:uiPriority w:val="99"/>
    <w:unhideWhenUsed/>
    <w:rsid w:val="0044477D"/>
    <w:rPr>
      <w:i/>
    </w:rPr>
  </w:style>
  <w:style w:type="paragraph" w:customStyle="1" w:styleId="af">
    <w:name w:val="Текст информации об изменениях"/>
    <w:basedOn w:val="a"/>
    <w:next w:val="a"/>
    <w:uiPriority w:val="99"/>
    <w:unhideWhenUsed/>
    <w:rsid w:val="0044477D"/>
    <w:rPr>
      <w:sz w:val="20"/>
      <w:szCs w:val="20"/>
    </w:rPr>
  </w:style>
  <w:style w:type="paragraph" w:customStyle="1" w:styleId="af0">
    <w:name w:val="Прижатый влево"/>
    <w:basedOn w:val="a"/>
    <w:next w:val="a"/>
    <w:uiPriority w:val="99"/>
    <w:unhideWhenUsed/>
    <w:rsid w:val="0044477D"/>
    <w:pPr>
      <w:ind w:firstLine="0"/>
      <w:jc w:val="left"/>
    </w:pPr>
  </w:style>
  <w:style w:type="paragraph" w:customStyle="1" w:styleId="af1">
    <w:name w:val="Информация об изменениях"/>
    <w:basedOn w:val="af"/>
    <w:next w:val="a"/>
    <w:uiPriority w:val="99"/>
    <w:unhideWhenUsed/>
    <w:rsid w:val="0044477D"/>
    <w:pPr>
      <w:spacing w:before="180"/>
      <w:ind w:left="360" w:right="360" w:firstLine="0"/>
    </w:pPr>
  </w:style>
  <w:style w:type="paragraph" w:customStyle="1" w:styleId="af2">
    <w:name w:val="Нормальный (таблица)"/>
    <w:basedOn w:val="a"/>
    <w:next w:val="a"/>
    <w:uiPriority w:val="99"/>
    <w:unhideWhenUsed/>
    <w:rsid w:val="0044477D"/>
    <w:pPr>
      <w:ind w:firstLine="0"/>
    </w:pPr>
  </w:style>
  <w:style w:type="paragraph" w:customStyle="1" w:styleId="af3">
    <w:name w:val="Таблицы (моноширинный)"/>
    <w:basedOn w:val="a"/>
    <w:next w:val="a"/>
    <w:uiPriority w:val="99"/>
    <w:unhideWhenUsed/>
    <w:rsid w:val="0044477D"/>
    <w:pPr>
      <w:ind w:firstLine="0"/>
      <w:jc w:val="left"/>
    </w:pPr>
    <w:rPr>
      <w:rFonts w:ascii="Courier New" w:hAnsi="Courier New" w:cs="Courier New"/>
    </w:rPr>
  </w:style>
  <w:style w:type="paragraph" w:customStyle="1" w:styleId="af4">
    <w:name w:val="Подзаголовок для информации об изменениях"/>
    <w:basedOn w:val="af"/>
    <w:next w:val="a"/>
    <w:uiPriority w:val="99"/>
    <w:unhideWhenUsed/>
    <w:rsid w:val="0044477D"/>
    <w:rPr>
      <w:b/>
    </w:rPr>
  </w:style>
  <w:style w:type="paragraph" w:customStyle="1" w:styleId="ConsPlusNormal">
    <w:name w:val="ConsPlusNormal"/>
    <w:rsid w:val="008507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8547&amp;dst=1002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8547&amp;dst=1000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1476</Words>
  <Characters>8417</Characters>
  <Application>Microsoft Office Word</Application>
  <DocSecurity>0</DocSecurity>
  <Lines>70</Lines>
  <Paragraphs>19</Paragraphs>
  <ScaleCrop>false</ScaleCrop>
  <Company/>
  <LinksUpToDate>false</LinksUpToDate>
  <CharactersWithSpaces>9874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2</cp:revision>
  <cp:lastPrinted>2025-02-12T04:04:00Z</cp:lastPrinted>
  <dcterms:created xsi:type="dcterms:W3CDTF">2025-02-12T04:06:00Z</dcterms:created>
  <dcterms:modified xsi:type="dcterms:W3CDTF">2025-02-12T04:06:00Z</dcterms:modified>
</cp:coreProperties>
</file>